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 Unicode MS" w:hAnsi="Arial Unicode MS" w:cs="宋体"/>
          <w:b/>
          <w:bCs/>
          <w:color w:val="000000"/>
          <w:kern w:val="0"/>
          <w:sz w:val="24"/>
          <w:szCs w:val="24"/>
          <w:lang w:val="en-US" w:eastAsia="zh-CN"/>
        </w:rPr>
        <w:t>医用灌注泵主要技术参数要求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Arial Unicode MS" w:hAnsi="Arial Unicode MS" w:cs="宋体"/>
          <w:color w:val="000000"/>
          <w:kern w:val="0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1、</w:t>
      </w:r>
      <w:r>
        <w:rPr>
          <w:rFonts w:hint="default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用于宫腔镜的膨宫加压和泌尿外科手术的液体灌注，也可用于关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节</w:t>
      </w:r>
      <w:r>
        <w:rPr>
          <w:rFonts w:hint="default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镜、腹腔镜等手术的液体灌注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2、</w:t>
      </w:r>
      <w:r>
        <w:rPr>
          <w:rFonts w:hint="default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采用滚动挤压泵产生大流量水流，冲洗液管可以高温高压消毒，不会产生二次污染。压力可以根据需要调节设定，也可以进行实时监控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3、</w:t>
      </w:r>
      <w:r>
        <w:rPr>
          <w:rFonts w:hint="default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额定功率：≤100VA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4、</w:t>
      </w:r>
      <w:r>
        <w:rPr>
          <w:rFonts w:hint="default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压力设定范围：10~400mmHg（2~53.3kPa）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5、</w:t>
      </w:r>
      <w:r>
        <w:rPr>
          <w:rFonts w:hint="default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流量设定范围：0.1~1.0L/min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6、</w:t>
      </w:r>
      <w:r>
        <w:rPr>
          <w:rFonts w:hint="default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噪声：≤50dB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315AE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2016-04-06T01:09:14Z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