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57" w:rsidRDefault="00923E57">
      <w:pPr>
        <w:rPr>
          <w:rFonts w:ascii="仿宋_GB2312" w:eastAsia="仿宋_GB2312" w:hAnsi="宋体"/>
          <w:b/>
          <w:w w:val="90"/>
          <w:sz w:val="36"/>
          <w:szCs w:val="36"/>
        </w:rPr>
      </w:pPr>
    </w:p>
    <w:p w:rsidR="00923E57" w:rsidRDefault="002C54EA">
      <w:pPr>
        <w:rPr>
          <w:rFonts w:ascii="仿宋_GB2312" w:eastAsia="仿宋_GB2312" w:hAnsi="宋体" w:cs="宋体"/>
          <w:b/>
          <w:w w:val="90"/>
          <w:sz w:val="36"/>
          <w:szCs w:val="36"/>
        </w:rPr>
      </w:pPr>
      <w:r>
        <w:rPr>
          <w:rFonts w:ascii="仿宋_GB2312" w:eastAsia="仿宋_GB2312" w:hAnsi="宋体" w:hint="eastAsia"/>
          <w:b/>
          <w:w w:val="90"/>
          <w:sz w:val="36"/>
          <w:szCs w:val="36"/>
        </w:rPr>
        <w:t>项目名称：</w:t>
      </w:r>
      <w:r>
        <w:rPr>
          <w:rFonts w:ascii="仿宋_GB2312" w:eastAsia="仿宋_GB2312" w:hint="eastAsia"/>
          <w:b/>
          <w:bCs/>
          <w:color w:val="000000"/>
          <w:w w:val="90"/>
          <w:kern w:val="0"/>
          <w:sz w:val="36"/>
          <w:szCs w:val="36"/>
        </w:rPr>
        <w:t>铜陵市儿童医院工地监控设备供货及安装</w:t>
      </w: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32"/>
          <w:szCs w:val="36"/>
        </w:rPr>
      </w:pP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32"/>
          <w:szCs w:val="36"/>
        </w:rPr>
      </w:pPr>
    </w:p>
    <w:p w:rsidR="00923E57" w:rsidRDefault="002C54EA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  <w:r>
        <w:rPr>
          <w:rFonts w:ascii="仿宋_GB2312" w:eastAsia="仿宋_GB2312" w:hAnsi="宋体" w:cs="宋体" w:hint="eastAsia"/>
          <w:b/>
          <w:sz w:val="52"/>
          <w:szCs w:val="52"/>
        </w:rPr>
        <w:t>招</w:t>
      </w: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</w:p>
    <w:p w:rsidR="00923E57" w:rsidRDefault="002C54EA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  <w:r>
        <w:rPr>
          <w:rFonts w:ascii="仿宋_GB2312" w:eastAsia="仿宋_GB2312" w:hAnsi="宋体" w:cs="宋体" w:hint="eastAsia"/>
          <w:b/>
          <w:sz w:val="52"/>
          <w:szCs w:val="52"/>
        </w:rPr>
        <w:t>标</w:t>
      </w: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</w:p>
    <w:p w:rsidR="00923E57" w:rsidRDefault="002C54EA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  <w:r>
        <w:rPr>
          <w:rFonts w:ascii="仿宋_GB2312" w:eastAsia="仿宋_GB2312" w:hAnsi="宋体" w:cs="宋体" w:hint="eastAsia"/>
          <w:b/>
          <w:sz w:val="52"/>
          <w:szCs w:val="52"/>
        </w:rPr>
        <w:t>文</w:t>
      </w: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52"/>
          <w:szCs w:val="52"/>
        </w:rPr>
      </w:pPr>
    </w:p>
    <w:p w:rsidR="00923E57" w:rsidRDefault="002C54EA">
      <w:pPr>
        <w:pStyle w:val="a4"/>
        <w:jc w:val="center"/>
        <w:outlineLvl w:val="0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52"/>
          <w:szCs w:val="52"/>
        </w:rPr>
        <w:t>件</w:t>
      </w:r>
    </w:p>
    <w:p w:rsidR="00923E57" w:rsidRDefault="00923E57">
      <w:pPr>
        <w:pStyle w:val="a4"/>
        <w:jc w:val="center"/>
        <w:outlineLvl w:val="0"/>
        <w:rPr>
          <w:rFonts w:ascii="仿宋_GB2312" w:eastAsia="仿宋_GB2312" w:hAnsi="宋体" w:cs="宋体"/>
          <w:b/>
          <w:sz w:val="32"/>
          <w:szCs w:val="36"/>
        </w:rPr>
      </w:pPr>
    </w:p>
    <w:p w:rsidR="00923E57" w:rsidRDefault="00923E57">
      <w:pPr>
        <w:ind w:firstLineChars="350" w:firstLine="2100"/>
        <w:rPr>
          <w:rFonts w:ascii="仿宋_GB2312" w:eastAsia="仿宋_GB2312" w:hAnsi="宋体"/>
          <w:spacing w:val="140"/>
          <w:sz w:val="32"/>
          <w:szCs w:val="32"/>
        </w:rPr>
      </w:pPr>
    </w:p>
    <w:p w:rsidR="00923E57" w:rsidRDefault="00923E57">
      <w:pPr>
        <w:rPr>
          <w:rFonts w:ascii="仿宋_GB2312" w:eastAsia="仿宋_GB2312" w:hAnsi="宋体"/>
          <w:b/>
          <w:color w:val="000000"/>
          <w:w w:val="86"/>
          <w:sz w:val="32"/>
          <w:szCs w:val="32"/>
        </w:rPr>
      </w:pPr>
    </w:p>
    <w:p w:rsidR="00923E57" w:rsidRDefault="002C54EA">
      <w:pPr>
        <w:rPr>
          <w:rFonts w:ascii="仿宋_GB2312" w:eastAsia="仿宋_GB2312" w:hAnsi="宋体"/>
          <w:b/>
          <w:color w:val="000000"/>
          <w:w w:val="86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w w:val="86"/>
          <w:sz w:val="32"/>
          <w:szCs w:val="32"/>
        </w:rPr>
        <w:t>采     购     人</w:t>
      </w:r>
      <w:r>
        <w:rPr>
          <w:rFonts w:ascii="仿宋_GB2312" w:eastAsia="仿宋_GB2312" w:hAnsi="宋体" w:hint="eastAsia"/>
          <w:b/>
          <w:spacing w:val="60"/>
          <w:sz w:val="32"/>
          <w:szCs w:val="32"/>
        </w:rPr>
        <w:t>：</w:t>
      </w:r>
      <w:r>
        <w:rPr>
          <w:rFonts w:ascii="仿宋_GB2312" w:eastAsia="仿宋_GB2312" w:hAnsi="宋体" w:hint="eastAsia"/>
          <w:b/>
          <w:color w:val="000000"/>
          <w:w w:val="86"/>
          <w:sz w:val="32"/>
          <w:szCs w:val="32"/>
          <w:u w:val="single"/>
        </w:rPr>
        <w:t xml:space="preserve">铜陵市儿童医院  </w:t>
      </w:r>
      <w:r>
        <w:rPr>
          <w:rFonts w:ascii="仿宋_GB2312" w:eastAsia="仿宋_GB2312" w:hAnsi="宋体" w:hint="eastAsia"/>
          <w:b/>
          <w:color w:val="000000"/>
          <w:w w:val="86"/>
          <w:sz w:val="32"/>
          <w:szCs w:val="32"/>
        </w:rPr>
        <w:t>（盖章）</w:t>
      </w:r>
    </w:p>
    <w:p w:rsidR="00923E57" w:rsidRDefault="00923E57">
      <w:pPr>
        <w:rPr>
          <w:rFonts w:ascii="仿宋_GB2312" w:eastAsia="仿宋_GB2312" w:hAnsi="宋体"/>
          <w:b/>
          <w:spacing w:val="60"/>
          <w:sz w:val="32"/>
          <w:szCs w:val="32"/>
        </w:rPr>
      </w:pPr>
    </w:p>
    <w:p w:rsidR="00923E57" w:rsidRDefault="00923E57" w:rsidP="00B713DC">
      <w:pPr>
        <w:ind w:firstLineChars="56" w:firstLine="18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532304" w:rsidRDefault="00532304" w:rsidP="00B713DC">
      <w:pPr>
        <w:snapToGrid w:val="0"/>
        <w:spacing w:line="400" w:lineRule="atLeast"/>
        <w:ind w:firstLineChars="650" w:firstLine="2871"/>
        <w:rPr>
          <w:rFonts w:ascii="仿宋_GB2312" w:eastAsia="仿宋_GB2312" w:hAnsi="宋体"/>
          <w:b/>
          <w:sz w:val="44"/>
          <w:szCs w:val="44"/>
        </w:rPr>
      </w:pPr>
    </w:p>
    <w:p w:rsidR="00532304" w:rsidRDefault="00532304" w:rsidP="00B713DC">
      <w:pPr>
        <w:snapToGrid w:val="0"/>
        <w:spacing w:line="400" w:lineRule="atLeast"/>
        <w:ind w:firstLineChars="650" w:firstLine="2871"/>
        <w:rPr>
          <w:rFonts w:ascii="仿宋_GB2312" w:eastAsia="仿宋_GB2312" w:hAnsi="宋体"/>
          <w:b/>
          <w:sz w:val="44"/>
          <w:szCs w:val="44"/>
        </w:rPr>
      </w:pPr>
    </w:p>
    <w:p w:rsidR="00923E57" w:rsidRDefault="002C54EA" w:rsidP="00B713DC">
      <w:pPr>
        <w:snapToGrid w:val="0"/>
        <w:spacing w:line="400" w:lineRule="atLeast"/>
        <w:ind w:firstLineChars="650" w:firstLine="2871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招 标 公 告</w:t>
      </w:r>
    </w:p>
    <w:p w:rsidR="00923E57" w:rsidRDefault="00923E57" w:rsidP="00B713DC">
      <w:pPr>
        <w:snapToGrid w:val="0"/>
        <w:spacing w:line="400" w:lineRule="atLeast"/>
        <w:ind w:firstLineChars="1400" w:firstLine="3935"/>
        <w:rPr>
          <w:rFonts w:ascii="仿宋_GB2312" w:eastAsia="仿宋_GB2312" w:hAnsi="宋体"/>
          <w:b/>
          <w:sz w:val="28"/>
          <w:szCs w:val="28"/>
        </w:rPr>
      </w:pPr>
    </w:p>
    <w:p w:rsidR="00923E57" w:rsidRDefault="002C54EA">
      <w:pPr>
        <w:pStyle w:val="a3"/>
        <w:adjustRightInd w:val="0"/>
        <w:snapToGrid w:val="0"/>
        <w:spacing w:line="54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因儿童医院工地施工管理需要，按照《政府采购法》第二十二条规定进行儿童医院建筑工地监控设备及安装进行招标，请具有施工资格条件的施工单位及供应商参加投标。</w:t>
      </w:r>
    </w:p>
    <w:p w:rsidR="00923E57" w:rsidRDefault="00923E57">
      <w:pPr>
        <w:pStyle w:val="a3"/>
        <w:adjustRightInd w:val="0"/>
        <w:snapToGrid w:val="0"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23E57" w:rsidRDefault="002C54EA">
      <w:pPr>
        <w:pStyle w:val="a3"/>
        <w:adjustRightInd w:val="0"/>
        <w:snapToGrid w:val="0"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一、采购项目概况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铜陵市儿童医院建筑工地监控设备及安装</w:t>
      </w:r>
    </w:p>
    <w:p w:rsidR="00923E57" w:rsidRDefault="00923E57">
      <w:pPr>
        <w:pStyle w:val="a3"/>
        <w:adjustRightInd w:val="0"/>
        <w:snapToGrid w:val="0"/>
        <w:spacing w:line="2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23E57" w:rsidRDefault="002C54EA">
      <w:pPr>
        <w:pStyle w:val="a3"/>
        <w:adjustRightInd w:val="0"/>
        <w:snapToGrid w:val="0"/>
        <w:spacing w:line="2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二、采购方式：公开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邀请</w:t>
      </w:r>
      <w:r>
        <w:rPr>
          <w:rFonts w:ascii="仿宋_GB2312" w:eastAsia="仿宋_GB2312" w:hAnsi="宋体" w:hint="eastAsia"/>
          <w:sz w:val="28"/>
          <w:szCs w:val="28"/>
        </w:rPr>
        <w:t>招标。</w:t>
      </w:r>
    </w:p>
    <w:p w:rsidR="00923E57" w:rsidRDefault="002C54EA">
      <w:pPr>
        <w:widowControl/>
        <w:snapToGrid w:val="0"/>
        <w:spacing w:before="100" w:beforeAutospacing="1" w:after="100" w:afterAutospacing="1" w:line="2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三、合格供应商资格条件：</w:t>
      </w:r>
    </w:p>
    <w:p w:rsidR="00923E57" w:rsidRDefault="002C54EA">
      <w:pPr>
        <w:widowControl/>
        <w:snapToGrid w:val="0"/>
        <w:spacing w:before="100" w:beforeAutospacing="1" w:after="100" w:afterAutospacing="1" w:line="3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1、具有独立承担民事责任能力，</w:t>
      </w:r>
      <w:r>
        <w:rPr>
          <w:rFonts w:ascii="仿宋_GB2312" w:eastAsia="仿宋_GB2312" w:hAnsi="宋体" w:hint="eastAsia"/>
          <w:kern w:val="0"/>
          <w:sz w:val="28"/>
          <w:szCs w:val="28"/>
        </w:rPr>
        <w:t>具有履行合同所必需的设备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和</w:t>
      </w:r>
      <w:proofErr w:type="gramEnd"/>
    </w:p>
    <w:p w:rsidR="00923E57" w:rsidRDefault="002C54EA">
      <w:pPr>
        <w:widowControl/>
        <w:snapToGrid w:val="0"/>
        <w:spacing w:before="100" w:beforeAutospacing="1" w:after="100" w:afterAutospacing="1" w:line="30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专业技术能力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923E57" w:rsidRDefault="002C54EA">
      <w:pPr>
        <w:widowControl/>
        <w:snapToGrid w:val="0"/>
        <w:spacing w:before="100" w:beforeAutospacing="1" w:after="100" w:afterAutospacing="1" w:line="30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2、具有相关经营范围及资质；</w:t>
      </w:r>
    </w:p>
    <w:p w:rsidR="00923E57" w:rsidRDefault="002C54EA">
      <w:pPr>
        <w:widowControl/>
        <w:snapToGrid w:val="0"/>
        <w:spacing w:before="100" w:beforeAutospacing="1" w:after="100" w:afterAutospacing="1" w:line="30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3、有</w:t>
      </w:r>
      <w:r>
        <w:rPr>
          <w:rFonts w:ascii="仿宋_GB2312" w:eastAsia="仿宋_GB2312" w:hint="eastAsia"/>
          <w:sz w:val="28"/>
          <w:szCs w:val="28"/>
        </w:rPr>
        <w:t>医院监控安装业绩，提供合同</w:t>
      </w:r>
      <w:r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923E57" w:rsidRDefault="002C54EA">
      <w:pPr>
        <w:widowControl/>
        <w:snapToGrid w:val="0"/>
        <w:spacing w:before="100" w:beforeAutospacing="1" w:after="100" w:afterAutospacing="1" w:line="2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4、满足《中华人民共和国政府采购法》第二十二条的全部要求；</w:t>
      </w:r>
    </w:p>
    <w:p w:rsidR="00923E57" w:rsidRDefault="002C54EA">
      <w:pPr>
        <w:widowControl/>
        <w:snapToGrid w:val="0"/>
        <w:spacing w:before="100" w:beforeAutospacing="1" w:after="100" w:afterAutospacing="1" w:line="2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四、资格审查：本次采购采取资格后审方式，</w:t>
      </w:r>
      <w:proofErr w:type="gramStart"/>
      <w:r>
        <w:rPr>
          <w:rFonts w:ascii="仿宋_GB2312" w:eastAsia="仿宋_GB2312" w:hAnsi="宋体" w:hint="eastAsia"/>
          <w:sz w:val="28"/>
        </w:rPr>
        <w:t>即供应</w:t>
      </w:r>
      <w:proofErr w:type="gramEnd"/>
      <w:r>
        <w:rPr>
          <w:rFonts w:ascii="仿宋_GB2312" w:eastAsia="仿宋_GB2312" w:hAnsi="宋体" w:hint="eastAsia"/>
          <w:sz w:val="28"/>
        </w:rPr>
        <w:t>商购买标书</w:t>
      </w:r>
    </w:p>
    <w:p w:rsidR="00923E57" w:rsidRDefault="002C54EA">
      <w:pPr>
        <w:widowControl/>
        <w:snapToGrid w:val="0"/>
        <w:spacing w:before="100" w:beforeAutospacing="1" w:after="100" w:afterAutospacing="1" w:line="2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时不审查资格，资格审查将在开标后由评委会审查，请供应商自</w:t>
      </w:r>
    </w:p>
    <w:p w:rsidR="00923E57" w:rsidRDefault="002C54EA">
      <w:pPr>
        <w:widowControl/>
        <w:snapToGrid w:val="0"/>
        <w:spacing w:before="100" w:beforeAutospacing="1" w:after="100" w:afterAutospacing="1" w:line="280" w:lineRule="exact"/>
        <w:ind w:firstLineChars="200" w:firstLine="56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行对照合格供应</w:t>
      </w:r>
      <w:proofErr w:type="gramStart"/>
      <w:r>
        <w:rPr>
          <w:rFonts w:ascii="仿宋_GB2312" w:eastAsia="仿宋_GB2312" w:hAnsi="宋体" w:hint="eastAsia"/>
          <w:sz w:val="28"/>
        </w:rPr>
        <w:t>商条件</w:t>
      </w:r>
      <w:proofErr w:type="gramEnd"/>
      <w:r>
        <w:rPr>
          <w:rFonts w:ascii="仿宋_GB2312" w:eastAsia="仿宋_GB2312" w:hAnsi="宋体" w:hint="eastAsia"/>
          <w:sz w:val="28"/>
        </w:rPr>
        <w:t>评估投标风险。</w:t>
      </w:r>
    </w:p>
    <w:p w:rsidR="00923E57" w:rsidRDefault="002C54EA">
      <w:pPr>
        <w:adjustRightInd w:val="0"/>
        <w:snapToGrid w:val="0"/>
        <w:spacing w:line="5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五、投标截止及开标时间2016年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53230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日上午</w:t>
      </w:r>
      <w:r w:rsidR="00532304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532304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532304">
        <w:rPr>
          <w:rFonts w:ascii="仿宋_GB2312" w:eastAsia="仿宋_GB2312" w:hAnsi="宋体" w:cs="宋体" w:hint="eastAsia"/>
          <w:kern w:val="0"/>
          <w:sz w:val="28"/>
          <w:szCs w:val="28"/>
        </w:rPr>
        <w:t>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923E57" w:rsidRDefault="00923E57">
      <w:pPr>
        <w:adjustRightInd w:val="0"/>
        <w:snapToGrid w:val="0"/>
        <w:spacing w:line="5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923E57" w:rsidRDefault="002C54EA">
      <w:pPr>
        <w:adjustRightInd w:val="0"/>
        <w:snapToGrid w:val="0"/>
        <w:spacing w:line="5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联系电话：  13605625879     </w:t>
      </w:r>
    </w:p>
    <w:p w:rsidR="00923E57" w:rsidRDefault="00923E57">
      <w:pPr>
        <w:adjustRightInd w:val="0"/>
        <w:snapToGrid w:val="0"/>
        <w:spacing w:line="5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923E57" w:rsidRDefault="002C54EA">
      <w:pPr>
        <w:adjustRightInd w:val="0"/>
        <w:snapToGrid w:val="0"/>
        <w:spacing w:line="540" w:lineRule="atLeas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 系 人：</w:t>
      </w:r>
      <w:r w:rsidR="00B713DC">
        <w:rPr>
          <w:rFonts w:ascii="仿宋_GB2312" w:eastAsia="仿宋_GB2312" w:hAnsi="宋体" w:cs="宋体" w:hint="eastAsia"/>
          <w:kern w:val="0"/>
          <w:sz w:val="28"/>
          <w:szCs w:val="28"/>
        </w:rPr>
        <w:t>唐 勇</w:t>
      </w:r>
    </w:p>
    <w:p w:rsidR="00923E57" w:rsidRDefault="002C54EA" w:rsidP="00B713DC">
      <w:pPr>
        <w:snapToGrid w:val="0"/>
        <w:spacing w:line="400" w:lineRule="atLeast"/>
        <w:ind w:right="840" w:firstLineChars="700" w:firstLine="1968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36"/>
          <w:szCs w:val="36"/>
        </w:rPr>
        <w:lastRenderedPageBreak/>
        <w:t>第一章  招  标  书</w:t>
      </w:r>
    </w:p>
    <w:p w:rsidR="00923E57" w:rsidRDefault="002C54EA">
      <w:pPr>
        <w:snapToGrid w:val="0"/>
        <w:spacing w:line="400" w:lineRule="atLeas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一、投标人须知一览表</w:t>
      </w:r>
    </w:p>
    <w:tbl>
      <w:tblPr>
        <w:tblW w:w="9948" w:type="dxa"/>
        <w:tblInd w:w="-8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3027"/>
        <w:gridCol w:w="6298"/>
      </w:tblGrid>
      <w:tr w:rsidR="00923E57">
        <w:trPr>
          <w:trHeight w:hRule="exact" w:val="730"/>
          <w:tblHeader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9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38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条款名称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说明和要求</w:t>
            </w:r>
          </w:p>
        </w:tc>
      </w:tr>
      <w:tr w:rsidR="00923E57">
        <w:trPr>
          <w:trHeight w:hRule="exact" w:val="867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1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资格审查资料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公告中第三条合格投标人资格条件3要求的营业执照副本复印件。</w:t>
            </w:r>
          </w:p>
        </w:tc>
      </w:tr>
      <w:tr w:rsidR="00923E57">
        <w:trPr>
          <w:trHeight w:hRule="exact" w:val="695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2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38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最高限价（人民币）</w:t>
            </w:r>
          </w:p>
        </w:tc>
        <w:tc>
          <w:tcPr>
            <w:tcW w:w="6298" w:type="dxa"/>
            <w:vAlign w:val="center"/>
          </w:tcPr>
          <w:p w:rsidR="00923E57" w:rsidRDefault="002C54EA" w:rsidP="00FC0B89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5.8万元（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  <w:lang w:val="zh-CN"/>
              </w:rPr>
              <w:t>含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0.</w:t>
            </w:r>
            <w:r w:rsidR="00FC0B89">
              <w:rPr>
                <w:rFonts w:ascii="仿宋_GB2312" w:eastAsia="仿宋_GB2312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万元预留金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。</w:t>
            </w:r>
          </w:p>
        </w:tc>
      </w:tr>
      <w:tr w:rsidR="00923E57">
        <w:trPr>
          <w:trHeight w:hRule="exact" w:val="516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3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38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投标人资格要求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见招标公告</w:t>
            </w:r>
          </w:p>
        </w:tc>
      </w:tr>
      <w:tr w:rsidR="00923E57">
        <w:trPr>
          <w:trHeight w:hRule="exact" w:val="652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4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38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采购方式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招标</w:t>
            </w:r>
            <w:bookmarkStart w:id="0" w:name="_GoBack"/>
            <w:bookmarkEnd w:id="0"/>
          </w:p>
        </w:tc>
      </w:tr>
      <w:tr w:rsidR="00923E57">
        <w:trPr>
          <w:trHeight w:val="518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5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96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评标方法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综合评分法</w:t>
            </w:r>
          </w:p>
        </w:tc>
      </w:tr>
      <w:tr w:rsidR="00923E57">
        <w:trPr>
          <w:trHeight w:val="697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6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96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工期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合同签订后</w:t>
            </w: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10日历天。</w:t>
            </w:r>
          </w:p>
        </w:tc>
      </w:tr>
      <w:tr w:rsidR="00923E57">
        <w:trPr>
          <w:trHeight w:val="563"/>
        </w:trPr>
        <w:tc>
          <w:tcPr>
            <w:tcW w:w="623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7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firstLineChars="50" w:firstLine="140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质量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优良</w:t>
            </w:r>
          </w:p>
        </w:tc>
      </w:tr>
      <w:tr w:rsidR="00923E57">
        <w:trPr>
          <w:trHeight w:hRule="exact" w:val="604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8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是否接受分包履约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不接受</w:t>
            </w:r>
          </w:p>
        </w:tc>
      </w:tr>
      <w:tr w:rsidR="00923E57">
        <w:trPr>
          <w:trHeight w:hRule="exact" w:val="889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9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52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构成招标文件的其他文件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招标文件的澄清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、修改书及有关补充通知为招标文件的有效组成部分</w:t>
            </w:r>
          </w:p>
        </w:tc>
      </w:tr>
      <w:tr w:rsidR="00923E57">
        <w:trPr>
          <w:trHeight w:hRule="exact" w:val="508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30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10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left="33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投标有效期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开标后30天</w:t>
            </w:r>
          </w:p>
        </w:tc>
      </w:tr>
      <w:tr w:rsidR="00923E57">
        <w:trPr>
          <w:trHeight w:hRule="exact" w:val="842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64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11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投标文件份数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u w:val="single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正本 1份</w:t>
            </w:r>
            <w:r w:rsidR="00532304"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 xml:space="preserve"> 副本2份</w:t>
            </w:r>
          </w:p>
        </w:tc>
      </w:tr>
      <w:tr w:rsidR="00923E57">
        <w:trPr>
          <w:trHeight w:hRule="exact" w:val="1234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64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12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递交投标文件地点及开标地点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铜陵市第四人民医院</w:t>
            </w:r>
          </w:p>
        </w:tc>
      </w:tr>
      <w:tr w:rsidR="00923E57">
        <w:trPr>
          <w:trHeight w:val="605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rPr>
                <w:rFonts w:ascii="仿宋_GB2312" w:eastAsia="仿宋_GB2312" w:cs="Arial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13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 w:cs="Arial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投标截止时间及开标时间</w:t>
            </w:r>
          </w:p>
        </w:tc>
        <w:tc>
          <w:tcPr>
            <w:tcW w:w="6298" w:type="dxa"/>
            <w:vAlign w:val="center"/>
          </w:tcPr>
          <w:p w:rsidR="00923E57" w:rsidRDefault="002C54EA" w:rsidP="00B713DC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2016年7月</w:t>
            </w:r>
            <w:r w:rsidR="00B713DC"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日上午</w:t>
            </w:r>
            <w:r w:rsidR="00B713DC">
              <w:rPr>
                <w:rFonts w:ascii="仿宋_GB2312" w:eastAsia="仿宋_GB2312" w:hint="eastAsia"/>
                <w:color w:val="000000"/>
                <w:sz w:val="28"/>
                <w:szCs w:val="28"/>
                <w:lang w:val="zh-CN"/>
              </w:rPr>
              <w:t>8:20时</w:t>
            </w:r>
          </w:p>
        </w:tc>
      </w:tr>
      <w:tr w:rsidR="00923E57">
        <w:trPr>
          <w:trHeight w:val="628"/>
        </w:trPr>
        <w:tc>
          <w:tcPr>
            <w:tcW w:w="623" w:type="dxa"/>
            <w:vAlign w:val="center"/>
          </w:tcPr>
          <w:p w:rsidR="00923E57" w:rsidRDefault="00532304">
            <w:pPr>
              <w:pStyle w:val="a8"/>
              <w:snapToGrid w:val="0"/>
              <w:spacing w:line="400" w:lineRule="atLeast"/>
              <w:ind w:right="264"/>
              <w:jc w:val="center"/>
              <w:rPr>
                <w:rFonts w:ascii="仿宋_GB2312" w:eastAsia="仿宋_GB2312" w:cs="Courier New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Courier New" w:hint="eastAsia"/>
                <w:color w:val="000000"/>
                <w:sz w:val="28"/>
                <w:szCs w:val="28"/>
                <w:lang w:val="zh-CN"/>
              </w:rPr>
              <w:t>14</w:t>
            </w:r>
          </w:p>
        </w:tc>
        <w:tc>
          <w:tcPr>
            <w:tcW w:w="3027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jc w:val="both"/>
              <w:rPr>
                <w:rFonts w:ascii="仿宋_GB2312" w:eastAsia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费用承担</w:t>
            </w:r>
          </w:p>
        </w:tc>
        <w:tc>
          <w:tcPr>
            <w:tcW w:w="6298" w:type="dxa"/>
            <w:vAlign w:val="center"/>
          </w:tcPr>
          <w:p w:rsidR="00923E57" w:rsidRDefault="002C54EA">
            <w:pPr>
              <w:pStyle w:val="a8"/>
              <w:snapToGrid w:val="0"/>
              <w:spacing w:line="400" w:lineRule="atLeast"/>
              <w:ind w:rightChars="50" w:right="105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投标人参加投标活动发生的一切费用均自理</w:t>
            </w:r>
          </w:p>
        </w:tc>
      </w:tr>
    </w:tbl>
    <w:p w:rsidR="00923E57" w:rsidRDefault="00923E57"/>
    <w:sectPr w:rsidR="00923E57" w:rsidSect="0092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20" w:rsidRDefault="007A4A20" w:rsidP="00B713DC">
      <w:r>
        <w:separator/>
      </w:r>
    </w:p>
  </w:endnote>
  <w:endnote w:type="continuationSeparator" w:id="0">
    <w:p w:rsidR="007A4A20" w:rsidRDefault="007A4A20" w:rsidP="00B7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20" w:rsidRDefault="007A4A20" w:rsidP="00B713DC">
      <w:r>
        <w:separator/>
      </w:r>
    </w:p>
  </w:footnote>
  <w:footnote w:type="continuationSeparator" w:id="0">
    <w:p w:rsidR="007A4A20" w:rsidRDefault="007A4A20" w:rsidP="00B71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244"/>
    <w:rsid w:val="00002579"/>
    <w:rsid w:val="000974A8"/>
    <w:rsid w:val="000C299A"/>
    <w:rsid w:val="000E660C"/>
    <w:rsid w:val="00142025"/>
    <w:rsid w:val="002C231B"/>
    <w:rsid w:val="002C54EA"/>
    <w:rsid w:val="003A1216"/>
    <w:rsid w:val="00434BD3"/>
    <w:rsid w:val="0047770B"/>
    <w:rsid w:val="00532304"/>
    <w:rsid w:val="00774D48"/>
    <w:rsid w:val="007A4A20"/>
    <w:rsid w:val="00876960"/>
    <w:rsid w:val="00923E57"/>
    <w:rsid w:val="009F5873"/>
    <w:rsid w:val="00A06F04"/>
    <w:rsid w:val="00B713DC"/>
    <w:rsid w:val="00BA6E9F"/>
    <w:rsid w:val="00C64DF1"/>
    <w:rsid w:val="00D73A54"/>
    <w:rsid w:val="00E9720B"/>
    <w:rsid w:val="00F66244"/>
    <w:rsid w:val="00FC0B89"/>
    <w:rsid w:val="00FC58D2"/>
    <w:rsid w:val="3B81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23E57"/>
    <w:pPr>
      <w:ind w:firstLine="630"/>
    </w:pPr>
    <w:rPr>
      <w:sz w:val="32"/>
      <w:szCs w:val="20"/>
    </w:rPr>
  </w:style>
  <w:style w:type="paragraph" w:styleId="a4">
    <w:name w:val="Plain Text"/>
    <w:basedOn w:val="a"/>
    <w:link w:val="Char0"/>
    <w:rsid w:val="00923E57"/>
    <w:rPr>
      <w:rFonts w:ascii="宋体" w:eastAsia="华文宋体" w:hAnsi="Courier New"/>
      <w:sz w:val="28"/>
      <w:szCs w:val="20"/>
    </w:rPr>
  </w:style>
  <w:style w:type="paragraph" w:styleId="a5">
    <w:name w:val="Balloon Text"/>
    <w:basedOn w:val="a"/>
    <w:link w:val="Char1"/>
    <w:qFormat/>
    <w:rsid w:val="00923E57"/>
    <w:rPr>
      <w:sz w:val="18"/>
      <w:szCs w:val="18"/>
    </w:rPr>
  </w:style>
  <w:style w:type="paragraph" w:styleId="a6">
    <w:name w:val="footer"/>
    <w:basedOn w:val="a"/>
    <w:link w:val="Char2"/>
    <w:qFormat/>
    <w:rsid w:val="0092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92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rsid w:val="00923E57"/>
    <w:rPr>
      <w:kern w:val="2"/>
      <w:sz w:val="32"/>
    </w:rPr>
  </w:style>
  <w:style w:type="character" w:customStyle="1" w:styleId="Char0">
    <w:name w:val="纯文本 Char"/>
    <w:basedOn w:val="a0"/>
    <w:link w:val="a4"/>
    <w:rsid w:val="00923E57"/>
    <w:rPr>
      <w:rFonts w:ascii="宋体" w:eastAsia="华文宋体" w:hAnsi="Courier New"/>
      <w:kern w:val="2"/>
      <w:sz w:val="28"/>
    </w:rPr>
  </w:style>
  <w:style w:type="paragraph" w:customStyle="1" w:styleId="a8">
    <w:name w:val="样式"/>
    <w:rsid w:val="00923E57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Char10">
    <w:name w:val="Char1"/>
    <w:basedOn w:val="a"/>
    <w:rsid w:val="00923E57"/>
  </w:style>
  <w:style w:type="character" w:customStyle="1" w:styleId="Char1">
    <w:name w:val="批注框文本 Char"/>
    <w:basedOn w:val="a0"/>
    <w:link w:val="a5"/>
    <w:rsid w:val="00923E57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sid w:val="00923E5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923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711</Characters>
  <Application>Microsoft Office Word</Application>
  <DocSecurity>0</DocSecurity>
  <Lines>5</Lines>
  <Paragraphs>1</Paragraphs>
  <ScaleCrop>false</ScaleCrop>
  <Company>x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zhc</cp:lastModifiedBy>
  <cp:revision>13</cp:revision>
  <cp:lastPrinted>2016-07-01T07:00:00Z</cp:lastPrinted>
  <dcterms:created xsi:type="dcterms:W3CDTF">2016-07-01T00:19:00Z</dcterms:created>
  <dcterms:modified xsi:type="dcterms:W3CDTF">2016-07-07T03:17:00Z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