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FF612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回顾性临床研究方案（伦理审查专用）</w:t>
      </w:r>
    </w:p>
    <w:p w14:paraId="46C8C583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53595758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版本号： V1.0</w:t>
      </w:r>
    </w:p>
    <w:p w14:paraId="52B4A2D7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日期： [YYYY-MM-DD]</w:t>
      </w:r>
    </w:p>
    <w:p w14:paraId="4551AB6D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6755CB7C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1. 研究题目</w:t>
      </w:r>
    </w:p>
    <w:p w14:paraId="2F341992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[中文题目]：</w:t>
      </w:r>
    </w:p>
    <w:p w14:paraId="0244DD0D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[英文题目]： </w:t>
      </w:r>
    </w:p>
    <w:p w14:paraId="5C72849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2. 研究背景与目的</w:t>
      </w:r>
    </w:p>
    <w:p w14:paraId="198FEC89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2.1 研究背景</w:t>
      </w:r>
    </w:p>
    <w:p w14:paraId="3CE82952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简述该疾病的流行病学现状、当前临床诊疗中存在的争议或未解决的问题，以及为何需要通过回顾性数据分析来回答这些问题。</w:t>
      </w:r>
    </w:p>
    <w:p w14:paraId="16FD44A9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2.2 研究目的</w:t>
      </w:r>
    </w:p>
    <w:p w14:paraId="29CC3D02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明确研究的主要终点（如生存率、并发症发生率、疗效比较）及次要终点。</w:t>
      </w:r>
      <w:bookmarkStart w:id="0" w:name="_GoBack"/>
      <w:bookmarkEnd w:id="0"/>
    </w:p>
    <w:p w14:paraId="7F6B8E7E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77626482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3. 研究设计</w:t>
      </w:r>
    </w:p>
    <w:p w14:paraId="687E885F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3.1 研究类型</w:t>
      </w:r>
    </w:p>
    <w:p w14:paraId="08E49CB6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回顾性观察性研究（Retrospective Observational Study）/ 回顾性队列研究 / 病例对照研究。</w:t>
      </w:r>
    </w:p>
    <w:p w14:paraId="57DBEFB5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3.2 数据来源</w:t>
      </w:r>
    </w:p>
    <w:p w14:paraId="19907C7E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明确数据来源：</w:t>
      </w:r>
    </w:p>
    <w:p w14:paraId="0A82D7B1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70BC2A7A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单中心：[医院名称] 电子病历系统（EMR）、病案室、实验室信息系统（LIS）等。</w:t>
      </w:r>
    </w:p>
    <w:p w14:paraId="4903011B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63A9C5D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多中心：[列出参与医院名称]。</w:t>
      </w:r>
    </w:p>
    <w:p w14:paraId="7F295E06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1423F70C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数据库：[如 SEER、MIMIC、医保数据库等]。</w:t>
      </w:r>
    </w:p>
    <w:p w14:paraId="1303993A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3.3 研究时间范围</w:t>
      </w:r>
    </w:p>
    <w:p w14:paraId="2269F136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数据收集的起止日期：[YYYY-MM-DD] 至 [YYYY-MM-DD]。</w:t>
      </w:r>
    </w:p>
    <w:p w14:paraId="2A6C4135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38EBE889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4. 研究人群与样本量</w:t>
      </w:r>
    </w:p>
    <w:p w14:paraId="1412EDB8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4.1 纳入标准（Inclusion Criteria）</w:t>
      </w:r>
    </w:p>
    <w:p w14:paraId="75A45E36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035B3814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确诊为[疾病名称]的患者。</w:t>
      </w:r>
    </w:p>
    <w:p w14:paraId="673B53C3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7081488F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病历资料完整，包含[关键变量]。</w:t>
      </w:r>
    </w:p>
    <w:p w14:paraId="0F655288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73DE37FA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随访时间达到[X]个月/年。</w:t>
      </w:r>
    </w:p>
    <w:p w14:paraId="4250750B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4.2 排除标准（Exclusion Criteria）</w:t>
      </w:r>
    </w:p>
    <w:p w14:paraId="5FC1DF34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11F9CE6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病历资料缺失关键数据者。</w:t>
      </w:r>
    </w:p>
    <w:p w14:paraId="395EA092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7CFDDE04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合并其他严重疾病（如恶性肿瘤、严重肝肾功能不全）影响结局判断者。</w:t>
      </w:r>
    </w:p>
    <w:p w14:paraId="31DEA1AB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79C42905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转院治疗或失访者。</w:t>
      </w:r>
    </w:p>
    <w:p w14:paraId="5134B86F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4.3 样本量</w:t>
      </w:r>
    </w:p>
    <w:p w14:paraId="6C168A58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根据预计的符合纳入/排除标准的病历数量估算，或根据统计学功效计算所需样本量。</w:t>
      </w:r>
    </w:p>
    <w:p w14:paraId="6A59C29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0AA25BDC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5. 数据收集与变量定义</w:t>
      </w:r>
    </w:p>
    <w:p w14:paraId="36CA017B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5.1 数据收集工具</w:t>
      </w:r>
    </w:p>
    <w:p w14:paraId="7A06C096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使用标准化的病例报告表（CRF）提取数据。</w:t>
      </w:r>
    </w:p>
    <w:p w14:paraId="0AB82965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5.2 变量清单</w:t>
      </w:r>
    </w:p>
    <w:p w14:paraId="0AB935EB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3133E50C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基线资料： 年龄、性别、BMI、吸烟史、合并症等。</w:t>
      </w:r>
    </w:p>
    <w:p w14:paraId="332FA841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096FAC9E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诊疗资料： 手术方式、药物使用、实验室检查结果、影像学资料等。</w:t>
      </w:r>
    </w:p>
    <w:p w14:paraId="14BC3104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11C7DC14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结局指标： 死亡、复发、住院时间、医疗费用等。</w:t>
      </w:r>
    </w:p>
    <w:p w14:paraId="316623EF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48299BB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6. 伦理考量与受试者保护（核心重点）</w:t>
      </w:r>
    </w:p>
    <w:p w14:paraId="6AB5F09B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6.1 知情同意</w:t>
      </w:r>
    </w:p>
    <w:p w14:paraId="6B6C59A6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14AD102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免知情同意（Waiver of Consent）申请：</w:t>
      </w:r>
    </w:p>
    <w:p w14:paraId="0F453145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705F26CA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理由：研究使用的是已有的医疗记录，不直接接触受试者，不干预诊疗过程，且风险极低（最小风险）。</w:t>
      </w:r>
    </w:p>
    <w:p w14:paraId="4F47B52F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26AB8BC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隐私保护措施：所有数据将进行去标识化处理，仅保留研究ID，删除姓名、身份证号、住院号等直接标识符。</w:t>
      </w:r>
    </w:p>
    <w:p w14:paraId="50DC755D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6F50044B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或知情同意方式： 如伦理委员会要求，可采取在医院公示栏张贴研究通告（Opt-out机制），告知患者有权拒绝其数据被使用。</w:t>
      </w:r>
    </w:p>
    <w:p w14:paraId="3255315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6.2 隐私与保密</w:t>
      </w:r>
    </w:p>
    <w:p w14:paraId="44FD0992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0CF3A7D6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数据采集过程将在受控环境下进行，仅限授权研究人员访问。</w:t>
      </w:r>
    </w:p>
    <w:p w14:paraId="3A477D40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256657E9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原始数据与分析数据将物理隔离，建立“受试者ID-研究ID”的映射表，并由专人保管。</w:t>
      </w:r>
    </w:p>
    <w:p w14:paraId="55C6AFDD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593D0BB8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发表论文时将遵循HIPAA原则，不包含任何可识别个人身份的信息。</w:t>
      </w:r>
    </w:p>
    <w:p w14:paraId="1348BAEA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6.3 风险评估</w:t>
      </w:r>
    </w:p>
    <w:p w14:paraId="5018F33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研究性质为回顾性分析，无侵入性操作，无额外经济负担，对受试者无直接物理风险。主要风险为隐私泄露风险，已通过上述措施降至最低。</w:t>
      </w:r>
    </w:p>
    <w:p w14:paraId="557B3784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061A7F14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7. 统计分析计划</w:t>
      </w:r>
    </w:p>
    <w:p w14:paraId="78D96F38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7.1 统计软件</w:t>
      </w:r>
    </w:p>
    <w:p w14:paraId="25EBB675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使用 SPSS、SAS 或 R 语言进行分析。</w:t>
      </w:r>
    </w:p>
    <w:p w14:paraId="7426D120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7.2 描述性统计</w:t>
      </w:r>
    </w:p>
    <w:p w14:paraId="1E05BEEF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计量资料用均数±标准差或中位数（四分位距）表示，计数资料用频数（百分比）表示。</w:t>
      </w:r>
    </w:p>
    <w:p w14:paraId="796E70D3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7.3 推断性统计</w:t>
      </w:r>
    </w:p>
    <w:p w14:paraId="18FF7E85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根据数据类型选择 t 检验、卡方检验、Logistic 回归、Cox 比例风险模型等。P &lt; 0.05 为差异有统计学意义。</w:t>
      </w:r>
    </w:p>
    <w:p w14:paraId="139AEE57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3B5C678E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8. 研究团队</w:t>
      </w:r>
    </w:p>
    <w:p w14:paraId="23A5C94C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列出主要研究者（PI）、数据提取人员、统计师及其职责。</w:t>
      </w:r>
    </w:p>
    <w:p w14:paraId="1989783D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71484BA1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9. 附件</w:t>
      </w:r>
    </w:p>
    <w:p w14:paraId="65D94687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</w:p>
    <w:p w14:paraId="200C2E6F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病例报告表（CRF）样张</w:t>
      </w:r>
    </w:p>
    <w:p w14:paraId="21379F2D">
      <w:pPr>
        <w:rPr>
          <w:rFonts w:hint="default" w:ascii="Times New Roman" w:hAnsi="Times New Roman" w:eastAsia="宋体" w:cs="Times New Roman"/>
          <w:sz w:val="28"/>
          <w:szCs w:val="28"/>
        </w:rPr>
      </w:pPr>
    </w:p>
    <w:p w14:paraId="25915BDA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- 数据提取流程图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E0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2025-12-29T02:53:44Z</dcterms:created>
  <dc:creator>Administrator</dc:creator>
  <cp:lastModifiedBy>小胖子</cp:lastModifiedBy>
  <dcterms:modified xsi:type="dcterms:W3CDTF">2025-12-29T02:55:22Z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eyJoZGlkIjoiZTNhMTAwYmNiY2NiZDIxNWM2ODczMjE4M2Y4ZDg4MWIiLCJ1c2VySWQiOiIxMTA2NjM1OTUyIn0=</vt:lpwstr>
  </property>
  <property fmtid="{D5CDD505-2E9C-101B-9397-08002B2CF9AE}" pid="4" name="ICV">
    <vt:lpwstr>77EBCC768E1B4785B5EBDDB230D0DF80_12</vt:lpwstr>
  </property>
</Properties>
</file>